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7750" w14:textId="77777777" w:rsidR="008875A1" w:rsidRDefault="008875A1" w:rsidP="002748C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w:t>
      </w:r>
      <w:r w:rsidRPr="008875A1">
        <w:rPr>
          <w:rFonts w:ascii="Arial" w:hAnsi="Arial" w:cs="Arial"/>
          <w:bCs/>
          <w:spacing w:val="-3"/>
          <w:sz w:val="22"/>
          <w:szCs w:val="22"/>
        </w:rPr>
        <w:t xml:space="preserve"> </w:t>
      </w:r>
      <w:r w:rsidR="00086F23">
        <w:rPr>
          <w:rFonts w:ascii="Arial" w:hAnsi="Arial" w:cs="Arial"/>
          <w:bCs/>
          <w:spacing w:val="-3"/>
          <w:sz w:val="22"/>
          <w:szCs w:val="22"/>
        </w:rPr>
        <w:t>Queensland Government</w:t>
      </w:r>
      <w:r w:rsidRPr="008875A1">
        <w:rPr>
          <w:rFonts w:ascii="Arial" w:hAnsi="Arial" w:cs="Arial"/>
          <w:bCs/>
          <w:spacing w:val="-3"/>
          <w:sz w:val="22"/>
          <w:szCs w:val="22"/>
        </w:rPr>
        <w:t xml:space="preserve"> has commenced a review of the </w:t>
      </w:r>
      <w:r w:rsidRPr="008875A1">
        <w:rPr>
          <w:rFonts w:ascii="Arial" w:hAnsi="Arial" w:cs="Arial"/>
          <w:bCs/>
          <w:i/>
          <w:spacing w:val="-3"/>
          <w:sz w:val="22"/>
          <w:szCs w:val="22"/>
        </w:rPr>
        <w:t>Aboriginal Cultural Heritage Act 2003</w:t>
      </w:r>
      <w:r w:rsidRPr="008875A1">
        <w:rPr>
          <w:rFonts w:ascii="Arial" w:hAnsi="Arial" w:cs="Arial"/>
          <w:bCs/>
          <w:spacing w:val="-3"/>
          <w:sz w:val="22"/>
          <w:szCs w:val="22"/>
        </w:rPr>
        <w:t xml:space="preserve"> and </w:t>
      </w:r>
      <w:r w:rsidR="00086F23">
        <w:rPr>
          <w:rFonts w:ascii="Arial" w:hAnsi="Arial" w:cs="Arial"/>
          <w:bCs/>
          <w:spacing w:val="-3"/>
          <w:sz w:val="22"/>
          <w:szCs w:val="22"/>
        </w:rPr>
        <w:t xml:space="preserve">the </w:t>
      </w:r>
      <w:r w:rsidRPr="008875A1">
        <w:rPr>
          <w:rFonts w:ascii="Arial" w:hAnsi="Arial" w:cs="Arial"/>
          <w:bCs/>
          <w:i/>
          <w:spacing w:val="-3"/>
          <w:sz w:val="22"/>
          <w:szCs w:val="22"/>
        </w:rPr>
        <w:t>Torres Strait Islander Cultural Heritage Act 2003</w:t>
      </w:r>
      <w:r>
        <w:rPr>
          <w:rFonts w:ascii="Arial" w:hAnsi="Arial" w:cs="Arial"/>
          <w:bCs/>
          <w:spacing w:val="-3"/>
          <w:sz w:val="22"/>
          <w:szCs w:val="22"/>
        </w:rPr>
        <w:t xml:space="preserve">.  </w:t>
      </w:r>
    </w:p>
    <w:p w14:paraId="32667751" w14:textId="77777777" w:rsidR="00A54E4D" w:rsidRDefault="00A54E4D" w:rsidP="002748C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review provides an opportunity to examine whether the legislation is still operating as intended, is achieving outcomes for Aboriginal and Torres Strait Islander Queenslanders, is in line with the government’s broader objectives to reframe the relationship with Aboriginal and Torres Strait Islander peoples; and is consistent with the current native title landscape.</w:t>
      </w:r>
    </w:p>
    <w:p w14:paraId="32667752" w14:textId="77777777" w:rsidR="00A54E4D" w:rsidRDefault="00A54E4D" w:rsidP="002748C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 consultation paper has been developed</w:t>
      </w:r>
      <w:r w:rsidR="001A62A8">
        <w:rPr>
          <w:rFonts w:ascii="Arial" w:hAnsi="Arial" w:cs="Arial"/>
          <w:bCs/>
          <w:spacing w:val="-3"/>
          <w:sz w:val="22"/>
          <w:szCs w:val="22"/>
        </w:rPr>
        <w:t xml:space="preserve"> providing an overview of the components of the legislation grouped into five broad themes: ownership and defining cultural heritage; </w:t>
      </w:r>
      <w:r w:rsidR="00086F23">
        <w:rPr>
          <w:rFonts w:ascii="Arial" w:hAnsi="Arial" w:cs="Arial"/>
          <w:bCs/>
          <w:spacing w:val="-3"/>
          <w:sz w:val="22"/>
          <w:szCs w:val="22"/>
        </w:rPr>
        <w:t>identifying Aboriginal and Torres Strait Islander parties; land user obligations; compliance mechanisms and recording cultural heritage.</w:t>
      </w:r>
    </w:p>
    <w:p w14:paraId="32667753" w14:textId="77777777" w:rsidR="00D6589B" w:rsidRPr="00CE6FBA" w:rsidRDefault="00D6589B" w:rsidP="002748C7">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8875A1" w:rsidRPr="008875A1">
        <w:rPr>
          <w:rFonts w:ascii="Arial" w:hAnsi="Arial" w:cs="Arial"/>
          <w:bCs/>
          <w:spacing w:val="-3"/>
          <w:sz w:val="22"/>
          <w:szCs w:val="22"/>
        </w:rPr>
        <w:t>the release of a consultati</w:t>
      </w:r>
      <w:r w:rsidR="008875A1">
        <w:rPr>
          <w:rFonts w:ascii="Arial" w:hAnsi="Arial" w:cs="Arial"/>
          <w:bCs/>
          <w:spacing w:val="-3"/>
          <w:sz w:val="22"/>
          <w:szCs w:val="22"/>
        </w:rPr>
        <w:t>on paper</w:t>
      </w:r>
      <w:r w:rsidR="008875A1" w:rsidRPr="008875A1">
        <w:rPr>
          <w:rFonts w:ascii="Arial" w:hAnsi="Arial" w:cs="Arial"/>
          <w:bCs/>
          <w:spacing w:val="-3"/>
          <w:sz w:val="22"/>
          <w:szCs w:val="22"/>
        </w:rPr>
        <w:t xml:space="preserve"> inviting written submissions to the review</w:t>
      </w:r>
      <w:r w:rsidR="008875A1">
        <w:rPr>
          <w:rFonts w:ascii="Arial" w:hAnsi="Arial" w:cs="Arial"/>
          <w:bCs/>
          <w:spacing w:val="-3"/>
          <w:sz w:val="22"/>
          <w:szCs w:val="22"/>
        </w:rPr>
        <w:t>.</w:t>
      </w:r>
    </w:p>
    <w:p w14:paraId="32667755" w14:textId="1B29C413" w:rsidR="00D6589B" w:rsidRPr="00C07656" w:rsidRDefault="00D6589B" w:rsidP="002748C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w:t>
      </w:r>
      <w:r w:rsidR="002748C7">
        <w:rPr>
          <w:rFonts w:ascii="Arial" w:hAnsi="Arial" w:cs="Arial"/>
          <w:i/>
          <w:sz w:val="22"/>
          <w:szCs w:val="22"/>
          <w:u w:val="single"/>
        </w:rPr>
        <w:t>ts</w:t>
      </w:r>
    </w:p>
    <w:p w14:paraId="32667757" w14:textId="6ED9640A" w:rsidR="008875A1" w:rsidRPr="008875A1" w:rsidRDefault="00DB073F" w:rsidP="00F57B1E">
      <w:pPr>
        <w:numPr>
          <w:ilvl w:val="0"/>
          <w:numId w:val="2"/>
        </w:numPr>
        <w:tabs>
          <w:tab w:val="clear" w:pos="814"/>
          <w:tab w:val="num" w:pos="709"/>
        </w:tabs>
        <w:spacing w:before="120"/>
        <w:ind w:hanging="388"/>
        <w:rPr>
          <w:rFonts w:ascii="Arial" w:hAnsi="Arial" w:cs="Arial"/>
          <w:sz w:val="22"/>
          <w:szCs w:val="22"/>
        </w:rPr>
      </w:pPr>
      <w:hyperlink r:id="rId10" w:history="1">
        <w:r w:rsidR="00B776BE" w:rsidRPr="00F57B1E">
          <w:rPr>
            <w:rStyle w:val="Hyperlink"/>
            <w:rFonts w:ascii="Arial" w:hAnsi="Arial" w:cs="Arial"/>
            <w:sz w:val="22"/>
            <w:szCs w:val="22"/>
          </w:rPr>
          <w:t>Consultation Paper</w:t>
        </w:r>
        <w:r w:rsidR="0095013F" w:rsidRPr="00F57B1E">
          <w:rPr>
            <w:rStyle w:val="Hyperlink"/>
            <w:rFonts w:ascii="Arial" w:hAnsi="Arial" w:cs="Arial"/>
            <w:sz w:val="22"/>
            <w:szCs w:val="22"/>
          </w:rPr>
          <w:t xml:space="preserve"> – Review of the Cultural Heritage Acts</w:t>
        </w:r>
      </w:hyperlink>
    </w:p>
    <w:sectPr w:rsidR="008875A1" w:rsidRPr="008875A1" w:rsidSect="0095013F">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8C824" w14:textId="77777777" w:rsidR="004C7762" w:rsidRDefault="004C7762" w:rsidP="00D6589B">
      <w:r>
        <w:separator/>
      </w:r>
    </w:p>
  </w:endnote>
  <w:endnote w:type="continuationSeparator" w:id="0">
    <w:p w14:paraId="329DE5AD" w14:textId="77777777" w:rsidR="004C7762" w:rsidRDefault="004C776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4C20D" w14:textId="77777777" w:rsidR="004C7762" w:rsidRDefault="004C7762" w:rsidP="00D6589B">
      <w:r>
        <w:separator/>
      </w:r>
    </w:p>
  </w:footnote>
  <w:footnote w:type="continuationSeparator" w:id="0">
    <w:p w14:paraId="34F160EB" w14:textId="77777777" w:rsidR="004C7762" w:rsidRDefault="004C776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775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266775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266775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875A1">
      <w:rPr>
        <w:rFonts w:ascii="Arial" w:hAnsi="Arial" w:cs="Arial"/>
        <w:b/>
        <w:color w:val="auto"/>
        <w:sz w:val="22"/>
        <w:szCs w:val="22"/>
        <w:lang w:eastAsia="en-US"/>
      </w:rPr>
      <w:t>May 2019</w:t>
    </w:r>
  </w:p>
  <w:p w14:paraId="3266775F" w14:textId="77777777" w:rsidR="00CB1501" w:rsidRDefault="008875A1" w:rsidP="00D6589B">
    <w:pPr>
      <w:pStyle w:val="Header"/>
      <w:spacing w:before="120"/>
      <w:rPr>
        <w:rFonts w:ascii="Arial" w:hAnsi="Arial" w:cs="Arial"/>
        <w:b/>
        <w:sz w:val="22"/>
        <w:szCs w:val="22"/>
        <w:u w:val="single"/>
      </w:rPr>
    </w:pPr>
    <w:r>
      <w:rPr>
        <w:rFonts w:ascii="Arial" w:hAnsi="Arial" w:cs="Arial"/>
        <w:b/>
        <w:sz w:val="22"/>
        <w:szCs w:val="22"/>
        <w:u w:val="single"/>
      </w:rPr>
      <w:t xml:space="preserve">Review of </w:t>
    </w:r>
    <w:r w:rsidRPr="008875A1">
      <w:rPr>
        <w:rFonts w:ascii="Arial" w:hAnsi="Arial" w:cs="Arial"/>
        <w:b/>
        <w:sz w:val="22"/>
        <w:szCs w:val="22"/>
        <w:u w:val="single"/>
      </w:rPr>
      <w:t xml:space="preserve">the </w:t>
    </w:r>
    <w:r w:rsidRPr="008875A1">
      <w:rPr>
        <w:rFonts w:ascii="Arial" w:hAnsi="Arial" w:cs="Arial"/>
        <w:b/>
        <w:i/>
        <w:sz w:val="22"/>
        <w:szCs w:val="22"/>
        <w:u w:val="single"/>
      </w:rPr>
      <w:t>Aboriginal Cultural Heritage Act 2003</w:t>
    </w:r>
    <w:r w:rsidRPr="008875A1">
      <w:rPr>
        <w:rFonts w:ascii="Arial" w:hAnsi="Arial" w:cs="Arial"/>
        <w:b/>
        <w:sz w:val="22"/>
        <w:szCs w:val="22"/>
        <w:u w:val="single"/>
      </w:rPr>
      <w:t xml:space="preserve"> and </w:t>
    </w:r>
    <w:r w:rsidRPr="008875A1">
      <w:rPr>
        <w:rFonts w:ascii="Arial" w:hAnsi="Arial" w:cs="Arial"/>
        <w:b/>
        <w:i/>
        <w:sz w:val="22"/>
        <w:szCs w:val="22"/>
        <w:u w:val="single"/>
      </w:rPr>
      <w:t>Torres Strait Islander Cultural Heritage Act 2003</w:t>
    </w:r>
  </w:p>
  <w:p w14:paraId="32667760" w14:textId="77777777" w:rsidR="00CB1501" w:rsidRDefault="008875A1" w:rsidP="00D6589B">
    <w:pPr>
      <w:pStyle w:val="Header"/>
      <w:spacing w:before="120"/>
      <w:rPr>
        <w:rFonts w:ascii="Arial" w:hAnsi="Arial" w:cs="Arial"/>
        <w:b/>
        <w:sz w:val="22"/>
        <w:szCs w:val="22"/>
        <w:u w:val="single"/>
      </w:rPr>
    </w:pPr>
    <w:r>
      <w:rPr>
        <w:rFonts w:ascii="Arial" w:hAnsi="Arial" w:cs="Arial"/>
        <w:b/>
        <w:sz w:val="22"/>
        <w:szCs w:val="22"/>
        <w:u w:val="single"/>
      </w:rPr>
      <w:t>Deputy Premier, Treasurer and Minister for Aboriginal and Torres Strait Islander Partnerships</w:t>
    </w:r>
  </w:p>
  <w:p w14:paraId="32667761"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80F8F"/>
    <w:rsid w:val="00086F23"/>
    <w:rsid w:val="0010384C"/>
    <w:rsid w:val="00174117"/>
    <w:rsid w:val="001A62A8"/>
    <w:rsid w:val="002748C7"/>
    <w:rsid w:val="002861F2"/>
    <w:rsid w:val="004C7762"/>
    <w:rsid w:val="00501C66"/>
    <w:rsid w:val="00550873"/>
    <w:rsid w:val="00650A8D"/>
    <w:rsid w:val="00722456"/>
    <w:rsid w:val="007265D0"/>
    <w:rsid w:val="00732E22"/>
    <w:rsid w:val="00741C20"/>
    <w:rsid w:val="008875A1"/>
    <w:rsid w:val="008F78B6"/>
    <w:rsid w:val="00904077"/>
    <w:rsid w:val="00937A4A"/>
    <w:rsid w:val="00945402"/>
    <w:rsid w:val="0095013F"/>
    <w:rsid w:val="00A1094B"/>
    <w:rsid w:val="00A54E4D"/>
    <w:rsid w:val="00AD773C"/>
    <w:rsid w:val="00B0485E"/>
    <w:rsid w:val="00B776BE"/>
    <w:rsid w:val="00C75E67"/>
    <w:rsid w:val="00CB1501"/>
    <w:rsid w:val="00CD7A50"/>
    <w:rsid w:val="00CF0D8A"/>
    <w:rsid w:val="00D6589B"/>
    <w:rsid w:val="00D766EC"/>
    <w:rsid w:val="00DB073F"/>
    <w:rsid w:val="00F13DBE"/>
    <w:rsid w:val="00F57B1E"/>
    <w:rsid w:val="00F63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7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F57B1E"/>
    <w:rPr>
      <w:color w:val="0563C1" w:themeColor="hyperlink"/>
      <w:u w:val="single"/>
    </w:rPr>
  </w:style>
  <w:style w:type="character" w:styleId="UnresolvedMention">
    <w:name w:val="Unresolved Mention"/>
    <w:basedOn w:val="DefaultParagraphFont"/>
    <w:uiPriority w:val="99"/>
    <w:semiHidden/>
    <w:unhideWhenUsed/>
    <w:rsid w:val="00F57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Paper.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520proactive%25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689F0-D9EA-4F51-A534-556DBCE77DE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F7ACD055-E66E-4C73-90F1-7783BF1F6274}">
  <ds:schemaRefs>
    <ds:schemaRef ds:uri="http://schemas.microsoft.com/sharepoint/v3/contenttype/forms"/>
  </ds:schemaRefs>
</ds:datastoreItem>
</file>

<file path=customXml/itemProps3.xml><?xml version="1.0" encoding="utf-8"?>
<ds:datastoreItem xmlns:ds="http://schemas.openxmlformats.org/officeDocument/2006/customXml" ds:itemID="{40D5658F-944A-4A33-BBCE-890E714FA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Attachment%20proactive%20release.dotx</Template>
  <TotalTime>5</TotalTime>
  <Pages>1</Pages>
  <Words>145</Words>
  <Characters>872</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1015</CharactersWithSpaces>
  <SharedDoc>false</SharedDoc>
  <HyperlinkBase>https://www.cabinet.qld.gov.au/documents/2019/May/RevCultLeg/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2019-05-01T06:41:00Z</cp:lastPrinted>
  <dcterms:created xsi:type="dcterms:W3CDTF">2020-01-22T06:10:00Z</dcterms:created>
  <dcterms:modified xsi:type="dcterms:W3CDTF">2020-02-12T02:32:00Z</dcterms:modified>
  <cp:category>Aboriginal_and_Torres_Strait_Islander,Indigenous,Legislation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